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2"/>
        <w:jc w:val="center"/>
        <w:rPr>
          <w:rFonts w:ascii="微软雅黑" w:hAnsi="微软雅黑" w:eastAsia="微软雅黑" w:cs="宋体"/>
          <w:bCs/>
          <w:sz w:val="36"/>
          <w:szCs w:val="36"/>
        </w:rPr>
      </w:pPr>
      <w:r>
        <w:rPr>
          <w:rFonts w:ascii="微软雅黑" w:hAnsi="微软雅黑" w:eastAsia="微软雅黑" w:cs="宋体"/>
          <w:bCs/>
          <w:sz w:val="36"/>
          <w:szCs w:val="36"/>
        </w:rPr>
        <w:t>关于开展</w:t>
      </w:r>
      <w:r>
        <w:rPr>
          <w:rFonts w:ascii="微软雅黑" w:hAnsi="微软雅黑" w:eastAsia="微软雅黑" w:cs="Arial"/>
          <w:bCs/>
          <w:sz w:val="36"/>
          <w:szCs w:val="36"/>
        </w:rPr>
        <w:t>“</w:t>
      </w:r>
      <w:r>
        <w:rPr>
          <w:rFonts w:ascii="微软雅黑" w:hAnsi="微软雅黑" w:eastAsia="微软雅黑" w:cs="宋体"/>
          <w:bCs/>
          <w:sz w:val="36"/>
          <w:szCs w:val="36"/>
        </w:rPr>
        <w:t>永远跟党走 奋斗新征程</w:t>
      </w:r>
      <w:r>
        <w:rPr>
          <w:rFonts w:ascii="微软雅黑" w:hAnsi="微软雅黑" w:eastAsia="微软雅黑" w:cs="Arial"/>
          <w:bCs/>
          <w:sz w:val="36"/>
          <w:szCs w:val="36"/>
        </w:rPr>
        <w:t>”</w:t>
      </w:r>
      <w:r>
        <w:rPr>
          <w:rFonts w:ascii="微软雅黑" w:hAnsi="微软雅黑" w:eastAsia="微软雅黑" w:cs="宋体"/>
          <w:bCs/>
          <w:sz w:val="36"/>
          <w:szCs w:val="36"/>
        </w:rPr>
        <w:t xml:space="preserve">庆祝建党 </w:t>
      </w:r>
      <w:r>
        <w:rPr>
          <w:rFonts w:ascii="微软雅黑" w:hAnsi="微软雅黑" w:eastAsia="微软雅黑" w:cs="Arial"/>
          <w:bCs/>
          <w:sz w:val="36"/>
          <w:szCs w:val="36"/>
        </w:rPr>
        <w:t>100</w:t>
      </w:r>
      <w:r>
        <w:rPr>
          <w:rFonts w:ascii="微软雅黑" w:hAnsi="微软雅黑" w:eastAsia="微软雅黑" w:cs="宋体"/>
          <w:bCs/>
          <w:sz w:val="36"/>
          <w:szCs w:val="36"/>
        </w:rPr>
        <w:t xml:space="preserve"> 周年</w:t>
      </w:r>
      <w:r>
        <w:rPr>
          <w:rFonts w:ascii="微软雅黑" w:hAnsi="微软雅黑" w:eastAsia="微软雅黑" w:cs="Arial"/>
          <w:bCs/>
          <w:sz w:val="36"/>
          <w:szCs w:val="36"/>
        </w:rPr>
        <w:t>“100</w:t>
      </w:r>
      <w:r>
        <w:rPr>
          <w:rFonts w:ascii="微软雅黑" w:hAnsi="微软雅黑" w:eastAsia="微软雅黑" w:cs="宋体"/>
          <w:bCs/>
          <w:sz w:val="36"/>
          <w:szCs w:val="36"/>
        </w:rPr>
        <w:t xml:space="preserve"> 件宝物说百年</w:t>
      </w:r>
      <w:r>
        <w:rPr>
          <w:rFonts w:ascii="微软雅黑" w:hAnsi="微软雅黑" w:eastAsia="微软雅黑" w:cs="Arial"/>
          <w:bCs/>
          <w:sz w:val="36"/>
          <w:szCs w:val="36"/>
        </w:rPr>
        <w:t>”</w:t>
      </w:r>
      <w:r>
        <w:rPr>
          <w:rFonts w:ascii="微软雅黑" w:hAnsi="微软雅黑" w:eastAsia="微软雅黑" w:cs="宋体"/>
          <w:bCs/>
          <w:sz w:val="36"/>
          <w:szCs w:val="36"/>
        </w:rPr>
        <w:t>活动的通知</w:t>
      </w:r>
    </w:p>
    <w:p>
      <w:pPr>
        <w:ind w:right="142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各党总支、直属党支部：</w:t>
      </w:r>
    </w:p>
    <w:p>
      <w:pPr>
        <w:spacing w:line="360" w:lineRule="auto"/>
        <w:ind w:firstLine="56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为庆祝中国共产党建党 100 周年，发掘出丰富真实的河南红色宝藏,讲述河南相关的党史文物背后的故事，让师生真正参与到党史学习教育中来，根据河南省教育系统开展“永远跟党走 奋斗新征程”庆祝建党 100 周年活动方案&gt;的通知安排，《中共河南省委高校工委、河南省教育厅、河南广播电视台决定开展“100 件宝物说百年”——“永远跟党走 奋斗新征程”庆祝建党 100 周年活动》。我校拟开展“红色宝物说百年”征集活动，现将有关事项通知如下：</w:t>
      </w:r>
    </w:p>
    <w:p>
      <w:pPr>
        <w:spacing w:line="360" w:lineRule="auto"/>
        <w:ind w:firstLine="320" w:firstLineChars="1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/>
          <w:sz w:val="32"/>
          <w:szCs w:val="32"/>
        </w:rPr>
        <w:t>一、组织单位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主办单位：党委宣传部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承办单位：老干部处、工会、学生处</w:t>
      </w:r>
    </w:p>
    <w:p>
      <w:pPr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sz w:val="32"/>
          <w:szCs w:val="32"/>
        </w:rPr>
        <w:t>二、参与对象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全校教职工、离退休职工、全体学生</w:t>
      </w:r>
    </w:p>
    <w:p>
      <w:pPr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    三、活动安排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此次活动面向全校师生、离退休人员征集“红色宝物”，通过征集“红色宝物”，将“红色宝物”及宝物故事进行线上展览，展示党的成就、讲好党的故事、传承党的精神。活动安排如下：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（一）作品征集阶段（即日—5 月 10 日）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1.各党总支组织师生寻找家中、学校、革命博物馆、红色遗址遗迹的红色文物，进行“红色宝物”故事制作。学生报送的“红色宝物”故事须有教师进行指导。作品可以是短视频形式，也可以是图文形式。短视频类作品时长不超过 3 分钟，视频为 MP4格式，画面分辨率为 1920*1080，大小不超过 200M，要求既要有对“红色宝物”的展示，也要有对“红色宝物”故事的讲述，须音质清晰、普通话标准。图片格式为 </w:t>
      </w:r>
      <w:r>
        <w:rPr>
          <w:rFonts w:hint="eastAsia" w:ascii="仿宋" w:hAnsi="仿宋" w:eastAsia="仿宋" w:cs="宋体"/>
          <w:b/>
          <w:sz w:val="32"/>
          <w:szCs w:val="32"/>
        </w:rPr>
        <w:t>JPG</w:t>
      </w:r>
      <w:r>
        <w:rPr>
          <w:rFonts w:hint="eastAsia" w:ascii="仿宋" w:hAnsi="仿宋" w:eastAsia="仿宋" w:cs="宋体"/>
          <w:sz w:val="32"/>
          <w:szCs w:val="32"/>
        </w:rPr>
        <w:t xml:space="preserve"> 格式或 </w:t>
      </w:r>
      <w:r>
        <w:rPr>
          <w:rFonts w:hint="eastAsia" w:ascii="仿宋" w:hAnsi="仿宋" w:eastAsia="仿宋" w:cs="宋体"/>
          <w:b/>
          <w:sz w:val="32"/>
          <w:szCs w:val="32"/>
        </w:rPr>
        <w:t xml:space="preserve">PNG </w:t>
      </w:r>
      <w:r>
        <w:rPr>
          <w:rFonts w:hint="eastAsia" w:ascii="仿宋" w:hAnsi="仿宋" w:eastAsia="仿宋" w:cs="宋体"/>
          <w:sz w:val="32"/>
          <w:szCs w:val="32"/>
        </w:rPr>
        <w:t xml:space="preserve">格式,每张图大小不超过 </w:t>
      </w:r>
      <w:r>
        <w:rPr>
          <w:rFonts w:hint="eastAsia" w:ascii="仿宋" w:hAnsi="仿宋" w:eastAsia="仿宋" w:cs="宋体"/>
          <w:b/>
          <w:sz w:val="32"/>
          <w:szCs w:val="32"/>
        </w:rPr>
        <w:t>3MB</w:t>
      </w:r>
      <w:r>
        <w:rPr>
          <w:rFonts w:hint="eastAsia" w:ascii="仿宋" w:hAnsi="仿宋" w:eastAsia="仿宋" w:cs="宋体"/>
          <w:sz w:val="32"/>
          <w:szCs w:val="32"/>
        </w:rPr>
        <w:t xml:space="preserve">，故事文字不超过 </w:t>
      </w:r>
      <w:r>
        <w:rPr>
          <w:rFonts w:hint="eastAsia" w:ascii="仿宋" w:hAnsi="仿宋" w:eastAsia="仿宋" w:cs="宋体"/>
          <w:b/>
          <w:sz w:val="32"/>
          <w:szCs w:val="32"/>
        </w:rPr>
        <w:t xml:space="preserve">1000 </w:t>
      </w:r>
      <w:r>
        <w:rPr>
          <w:rFonts w:hint="eastAsia" w:ascii="仿宋" w:hAnsi="仿宋" w:eastAsia="仿宋" w:cs="宋体"/>
          <w:sz w:val="32"/>
          <w:szCs w:val="32"/>
        </w:rPr>
        <w:t>字。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每个党总支推荐1件作品于 5 月 10日前填写《“红色宝物”作品征集推荐表》（见附件）、作品及作品百度网盘链接（须提供网盘地址和提取码）发送至邮箱 23920530qq.com。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（二）作品推荐上报阶段（5 月 10 日至5月12日）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校内将组织相关部门人员对推荐作品进行审查把关，择优向省教育厅推荐作品。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（三）作品评审阶段（5 月中下旬）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1.投票专区上线。5 月 18 日 —5 月 24 日，经过初步筛选，河南省教育厅微信公众号、大象新闻客户端和豫教思语微信公众号“100 件宝物说百年”活动投票专区正式上线，展示初选出的“红色宝物”故事，并开展投票（占最终评分的 30%）。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具体参与方式如下：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方式一： 关注“河南省教育厅”微信公众号，回复关键词“宝物”，点击进入“100 件宝物说百年”页面即可参与投票。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方式二：在应用市场下载“大象新闻”客户端，点击进入“100 件宝物说百年”页面即可参与投票。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方式三：关注“豫教思语”微信公众号，回复关键词“宝物”，点击进入“100 件宝物说百年”页面即可参与投票。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2.专家选宝（5 月下旬)。河南省教育厅、河南广播电视台将结合网络投票情况，邀请专家对初选出的“红色宝物”进行评审，最终评出特等奖作品 20 件、一等奖作品 30 件、二等奖作品 50件。同时，根据活动组织、报送及评选情况，评出活动最佳个人讲述奖、优秀指导教师奖、优秀组织奖等奖项。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3.公布获奖名单（6 月中旬)。对入选的 100 件宝物进行展示，并公布获奖名单。</w:t>
      </w:r>
    </w:p>
    <w:p>
      <w:pPr>
        <w:spacing w:line="360" w:lineRule="auto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    四、活动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要求</w:t>
      </w:r>
      <w:bookmarkStart w:id="1" w:name="_GoBack"/>
      <w:bookmarkEnd w:id="1"/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1.各党总支、直属党支部要高度重视此项工作，认真部署，广泛动员，加强指导，鼓励师生积极参加，要给予师生大力支持，组织好作品征集工作。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2.各党总支、直属党支部要本着“先审核后报送”“谁报送谁负责”的原则，做好“红色宝物”故事作品的审核把关工作。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（三）网络投票期间，一旦发现参与有刷票行为，将取消资格。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联系人：姚鑫 13523489649， QQ邮箱：23920530@qq.com</w:t>
      </w:r>
    </w:p>
    <w:p>
      <w:pPr>
        <w:spacing w:line="360" w:lineRule="auto"/>
        <w:ind w:firstLine="645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附件：“红色宝物”作品征集推荐表                                                                 </w:t>
      </w:r>
    </w:p>
    <w:p>
      <w:pPr>
        <w:spacing w:line="360" w:lineRule="auto"/>
        <w:ind w:firstLine="3520" w:firstLineChars="1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党委宣传部 老干部处 工 会  学生处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  2021 年 4 月 27 日</w:t>
      </w:r>
    </w:p>
    <w:p>
      <w:pPr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附 件</w:t>
      </w: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“红色宝物”作品征集推荐表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76"/>
        <w:gridCol w:w="851"/>
        <w:gridCol w:w="848"/>
        <w:gridCol w:w="711"/>
        <w:gridCol w:w="1553"/>
        <w:gridCol w:w="6"/>
        <w:gridCol w:w="983"/>
        <w:gridCol w:w="9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性 别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学校及专业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作品题目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作品时长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指导教师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作品简介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作品网盘链接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（须提供网盘地址和提取码）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推荐理由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学校意见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cs="宋体" w:asciiTheme="minorEastAsia" w:hAnsiTheme="minorEastAsia"/>
          <w:sz w:val="24"/>
          <w:szCs w:val="24"/>
        </w:rPr>
        <w:sectPr>
          <w:pgSz w:w="11900" w:h="16838"/>
          <w:pgMar w:top="1440" w:right="1400" w:bottom="1440" w:left="1640" w:header="0" w:footer="0" w:gutter="0"/>
          <w:cols w:equalWidth="0" w:num="1">
            <w:col w:w="8860"/>
          </w:cols>
        </w:sectPr>
      </w:pP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bookmarkStart w:id="0" w:name="page2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FCA"/>
    <w:rsid w:val="00322FCA"/>
    <w:rsid w:val="00383D85"/>
    <w:rsid w:val="00490E1D"/>
    <w:rsid w:val="005E3399"/>
    <w:rsid w:val="009E7331"/>
    <w:rsid w:val="00B010AB"/>
    <w:rsid w:val="00B77D2E"/>
    <w:rsid w:val="00C5209F"/>
    <w:rsid w:val="00E16F4E"/>
    <w:rsid w:val="00EC0D00"/>
    <w:rsid w:val="00EF74A5"/>
    <w:rsid w:val="00FA1B15"/>
    <w:rsid w:val="1AE36F0E"/>
    <w:rsid w:val="22D10EDB"/>
    <w:rsid w:val="2B540EE3"/>
    <w:rsid w:val="40FB060E"/>
    <w:rsid w:val="60CD19C1"/>
    <w:rsid w:val="7A0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282</Words>
  <Characters>1614</Characters>
  <Lines>13</Lines>
  <Paragraphs>3</Paragraphs>
  <TotalTime>42</TotalTime>
  <ScaleCrop>false</ScaleCrop>
  <LinksUpToDate>false</LinksUpToDate>
  <CharactersWithSpaces>1893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2021-04-27T00:54:00Z</dcterms:created>
  <dc:creator>lenovo</dc:creator>
  <cp:lastModifiedBy>Administrator</cp:lastModifiedBy>
  <dcterms:modified xsi:type="dcterms:W3CDTF">2021-04-28T09:01:20Z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1A999221122D44B38D92A12A02489FA5</vt:lpwstr>
  </property>
</Properties>
</file>